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E948" w14:textId="77777777" w:rsidR="00E821C8" w:rsidRDefault="00E821C8"/>
    <w:tbl>
      <w:tblPr>
        <w:tblStyle w:val="TableGrid1"/>
        <w:tblW w:w="0" w:type="auto"/>
        <w:jc w:val="center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1"/>
        <w:gridCol w:w="913"/>
        <w:gridCol w:w="923"/>
      </w:tblGrid>
      <w:tr w:rsidR="00E821C8" w:rsidRPr="0043155D" w14:paraId="3F2AC4E7" w14:textId="77777777" w:rsidTr="00413B9D">
        <w:trPr>
          <w:jc w:val="center"/>
        </w:trPr>
        <w:tc>
          <w:tcPr>
            <w:tcW w:w="8777" w:type="dxa"/>
            <w:gridSpan w:val="3"/>
          </w:tcPr>
          <w:p w14:paraId="1E9CB1B9" w14:textId="77777777" w:rsidR="00E821C8" w:rsidRPr="0043155D" w:rsidRDefault="00E821C8" w:rsidP="00413B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3155D"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  <w:t>SEA CONTAINER QUARANTINE DECLARATION FOR NEW ZEALAND</w:t>
            </w:r>
          </w:p>
          <w:p w14:paraId="7C5AB6FB" w14:textId="77777777" w:rsidR="00E821C8" w:rsidRPr="0043155D" w:rsidRDefault="00E821C8" w:rsidP="00413B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155D"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  <w:t>Cleanliness, Restricted Packaging and Wood Packaging Declaration</w:t>
            </w:r>
          </w:p>
        </w:tc>
      </w:tr>
      <w:tr w:rsidR="00E821C8" w:rsidRPr="00582C2B" w14:paraId="19DF97DE" w14:textId="77777777" w:rsidTr="00413B9D">
        <w:trPr>
          <w:jc w:val="center"/>
        </w:trPr>
        <w:tc>
          <w:tcPr>
            <w:tcW w:w="8777" w:type="dxa"/>
            <w:gridSpan w:val="3"/>
          </w:tcPr>
          <w:p w14:paraId="66D0A65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 xml:space="preserve">Container Number(s)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6D8B0C75" w14:textId="77777777" w:rsidR="00E821C8" w:rsidRPr="00582C2B" w:rsidRDefault="00E821C8" w:rsidP="00413B9D">
            <w:pPr>
              <w:rPr>
                <w:b/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 xml:space="preserve">Vessel Name: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0A69DA12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 xml:space="preserve">Voyage Number(s):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</w:tc>
      </w:tr>
      <w:tr w:rsidR="00E821C8" w:rsidRPr="00582C2B" w14:paraId="5C0D083B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1D1E363" w14:textId="77777777" w:rsidR="00E821C8" w:rsidRPr="00582C2B" w:rsidRDefault="00E821C8" w:rsidP="00413B9D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E821C8" w:rsidRPr="00582C2B" w14:paraId="4AEA1AF8" w14:textId="77777777" w:rsidTr="00413B9D">
        <w:trPr>
          <w:jc w:val="center"/>
        </w:trPr>
        <w:tc>
          <w:tcPr>
            <w:tcW w:w="6941" w:type="dxa"/>
          </w:tcPr>
          <w:p w14:paraId="7B01B345" w14:textId="77777777" w:rsidR="00E821C8" w:rsidRPr="00582C2B" w:rsidRDefault="00E821C8" w:rsidP="00413B9D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1.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Cleanliness: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At the time of packing, was the container(s) inspected internally and externally, and found to be clean and free from contamination with animal material, live organisms, plant material, soil and water?</w:t>
            </w:r>
          </w:p>
        </w:tc>
        <w:tc>
          <w:tcPr>
            <w:tcW w:w="1836" w:type="dxa"/>
            <w:gridSpan w:val="2"/>
          </w:tcPr>
          <w:p w14:paraId="0B47573B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40A32D32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12198033" w14:textId="77777777" w:rsidR="00E821C8" w:rsidRPr="00582C2B" w:rsidRDefault="00E821C8" w:rsidP="00413B9D">
            <w:pPr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7757F1C6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3E3438D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3E003227" w14:textId="77777777" w:rsidTr="00413B9D">
        <w:trPr>
          <w:jc w:val="center"/>
        </w:trPr>
        <w:tc>
          <w:tcPr>
            <w:tcW w:w="6941" w:type="dxa"/>
          </w:tcPr>
          <w:p w14:paraId="4F09C11D" w14:textId="77777777" w:rsidR="00E821C8" w:rsidRPr="00582C2B" w:rsidRDefault="00E821C8" w:rsidP="00413B9D">
            <w:pPr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2.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Restricted Packaging Materials: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Has any chaff, hay, moss, soil, peat, straw, used sacking material, used tyres, or any packing material contaminated with the above been used within the container/s listed above?</w:t>
            </w:r>
          </w:p>
        </w:tc>
        <w:tc>
          <w:tcPr>
            <w:tcW w:w="1836" w:type="dxa"/>
            <w:gridSpan w:val="2"/>
          </w:tcPr>
          <w:p w14:paraId="4442493B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6388828D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2890D437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572A17D9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4E1BFD2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39561461" w14:textId="77777777" w:rsidTr="00413B9D">
        <w:trPr>
          <w:jc w:val="center"/>
        </w:trPr>
        <w:tc>
          <w:tcPr>
            <w:tcW w:w="6941" w:type="dxa"/>
          </w:tcPr>
          <w:p w14:paraId="07053BF5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3.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Wood Packaging: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Has any wood packaging been used within the container/s such as cases, crates, pallets or wood, used to separate, brace, protect or secure the cargo?</w:t>
            </w:r>
          </w:p>
        </w:tc>
        <w:tc>
          <w:tcPr>
            <w:tcW w:w="1836" w:type="dxa"/>
            <w:gridSpan w:val="2"/>
          </w:tcPr>
          <w:p w14:paraId="6ED9EC95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2683954C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365897A5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7FBE5693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440C4A1A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08C8BF43" w14:textId="77777777" w:rsidTr="00413B9D">
        <w:trPr>
          <w:jc w:val="center"/>
        </w:trPr>
        <w:tc>
          <w:tcPr>
            <w:tcW w:w="6941" w:type="dxa"/>
          </w:tcPr>
          <w:p w14:paraId="210353E3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3a. If the answer to Question 3 is “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”, has the wood been ISPM-15 treated/marked or is the packaging made from material exempt from these requirements (such as Plywood or Medium Density Fibreboard)? </w:t>
            </w:r>
          </w:p>
          <w:p w14:paraId="17B5E5B0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Note: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Certification is not required for ISPM-15 treated/marked wood packaging.</w:t>
            </w:r>
          </w:p>
        </w:tc>
        <w:tc>
          <w:tcPr>
            <w:tcW w:w="1836" w:type="dxa"/>
            <w:gridSpan w:val="2"/>
          </w:tcPr>
          <w:p w14:paraId="38394996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663A2BAE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185E108F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6BADFFA9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D35DBB3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26FFC93D" w14:textId="77777777" w:rsidTr="00413B9D">
        <w:trPr>
          <w:jc w:val="center"/>
        </w:trPr>
        <w:tc>
          <w:tcPr>
            <w:tcW w:w="6941" w:type="dxa"/>
          </w:tcPr>
          <w:p w14:paraId="60AAA141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3b. If the answer to Question 3a is “</w:t>
            </w:r>
            <w:proofErr w:type="gramStart"/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No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“</w:t>
            </w:r>
            <w:proofErr w:type="gramEnd"/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, has the wood been treated in another way and certified as per the Import Health Standard?  If the wood was treated, how was this done?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0CF91BC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If a treatment certificate was provided, it must be attached to this form.  </w:t>
            </w:r>
          </w:p>
        </w:tc>
        <w:tc>
          <w:tcPr>
            <w:tcW w:w="1836" w:type="dxa"/>
            <w:gridSpan w:val="2"/>
          </w:tcPr>
          <w:p w14:paraId="4BAC2B23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,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or </w:t>
            </w:r>
            <w:r w:rsidRPr="00582C2B">
              <w:rPr>
                <w:b/>
                <w:sz w:val="20"/>
                <w:lang w:val="en-US"/>
              </w:rPr>
              <w:t>Not Applicable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20FB1F91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DD7F5BD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51AED963" w14:textId="77777777" w:rsidTr="00413B9D">
        <w:trPr>
          <w:jc w:val="center"/>
        </w:trPr>
        <w:tc>
          <w:tcPr>
            <w:tcW w:w="6941" w:type="dxa"/>
            <w:shd w:val="clear" w:color="auto" w:fill="FFFFFF" w:themeFill="background1"/>
          </w:tcPr>
          <w:p w14:paraId="5CF6B13A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4.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Date Container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is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Sealed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(where applicable)</w:t>
            </w:r>
          </w:p>
        </w:tc>
        <w:tc>
          <w:tcPr>
            <w:tcW w:w="1836" w:type="dxa"/>
            <w:gridSpan w:val="2"/>
            <w:shd w:val="clear" w:color="auto" w:fill="FFFFFF" w:themeFill="background1"/>
          </w:tcPr>
          <w:p w14:paraId="7EF9D6B5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2E0837A6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BD679B7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45A91A44" w14:textId="77777777" w:rsidTr="00413B9D">
        <w:trPr>
          <w:jc w:val="center"/>
        </w:trPr>
        <w:tc>
          <w:tcPr>
            <w:tcW w:w="8777" w:type="dxa"/>
            <w:gridSpan w:val="3"/>
          </w:tcPr>
          <w:p w14:paraId="0C4BB0CD" w14:textId="77777777" w:rsidR="00E821C8" w:rsidRPr="00582C2B" w:rsidRDefault="00E821C8" w:rsidP="00413B9D">
            <w:pPr>
              <w:jc w:val="center"/>
              <w:rPr>
                <w:b/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>Important Guidance Information for Containers that Require Treatment</w:t>
            </w:r>
          </w:p>
          <w:p w14:paraId="4ECA659D" w14:textId="77777777" w:rsidR="00E821C8" w:rsidRPr="00582C2B" w:rsidRDefault="00E821C8" w:rsidP="00413B9D">
            <w:pPr>
              <w:autoSpaceDE w:val="0"/>
              <w:autoSpaceDN w:val="0"/>
              <w:adjustRightInd w:val="0"/>
              <w:spacing w:before="60"/>
              <w:rPr>
                <w:sz w:val="20"/>
                <w:lang w:val="en-US"/>
              </w:rPr>
            </w:pPr>
            <w:r w:rsidRPr="00582C2B">
              <w:rPr>
                <w:sz w:val="20"/>
                <w:lang w:val="en-US"/>
              </w:rPr>
              <w:t>Containers that require treatment, either for the contents or the container itself, should be packed with sufficient space for the appropriate treatment to be effective and compl</w:t>
            </w:r>
            <w:r>
              <w:rPr>
                <w:sz w:val="20"/>
                <w:lang w:val="en-US"/>
              </w:rPr>
              <w:t>i</w:t>
            </w:r>
            <w:r w:rsidRPr="00582C2B">
              <w:rPr>
                <w:sz w:val="20"/>
                <w:lang w:val="en-US"/>
              </w:rPr>
              <w:t xml:space="preserve">ant, please contact your Treatment Provider to discuss packing requirements for the treatments. </w:t>
            </w:r>
          </w:p>
        </w:tc>
      </w:tr>
      <w:tr w:rsidR="00E821C8" w:rsidRPr="00582C2B" w14:paraId="4EB44981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03618191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5930AC9E" w14:textId="77777777" w:rsidTr="00413B9D">
        <w:trPr>
          <w:jc w:val="center"/>
        </w:trPr>
        <w:tc>
          <w:tcPr>
            <w:tcW w:w="8777" w:type="dxa"/>
            <w:gridSpan w:val="3"/>
          </w:tcPr>
          <w:p w14:paraId="7574ABAF" w14:textId="77777777" w:rsidR="00E821C8" w:rsidRPr="00582C2B" w:rsidRDefault="00E821C8" w:rsidP="00413B9D">
            <w:pPr>
              <w:autoSpaceDE w:val="0"/>
              <w:autoSpaceDN w:val="0"/>
              <w:adjustRightInd w:val="0"/>
              <w:ind w:left="144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I CERTIFY THAT THE ABOVE INFORMATION IS TRUE AND CORRECT </w:t>
            </w:r>
          </w:p>
          <w:p w14:paraId="17EB3FE7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Signed: </w:t>
            </w:r>
          </w:p>
          <w:p w14:paraId="36FF46FA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14:paraId="7A52B84A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sz w:val="20"/>
                <w:lang w:val="en-US"/>
              </w:rPr>
            </w:pPr>
            <w:r w:rsidRPr="00582C2B">
              <w:rPr>
                <w:rFonts w:cs="Arial"/>
                <w:iCs/>
                <w:color w:val="000000"/>
                <w:sz w:val="20"/>
                <w:lang w:val="en-GB" w:eastAsia="en-GB"/>
              </w:rPr>
              <w:t xml:space="preserve">Name and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Position in Company</w:t>
            </w:r>
            <w:r w:rsidRPr="00582C2B">
              <w:rPr>
                <w:rFonts w:cs="Arial"/>
                <w:iCs/>
                <w:color w:val="000000"/>
                <w:sz w:val="20"/>
                <w:lang w:val="en-GB" w:eastAsia="en-GB"/>
              </w:rPr>
              <w:t>:</w:t>
            </w:r>
            <w:r w:rsidRPr="00582C2B">
              <w:rPr>
                <w:rFonts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  <w:r w:rsidRPr="00582C2B">
              <w:rPr>
                <w:sz w:val="20"/>
                <w:lang w:val="en-US"/>
              </w:rPr>
              <w:t xml:space="preserve">   </w:t>
            </w:r>
          </w:p>
          <w:p w14:paraId="5274D60F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sz w:val="20"/>
                <w:lang w:val="en-US"/>
              </w:rPr>
            </w:pPr>
          </w:p>
          <w:p w14:paraId="6744DBEF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rFonts w:cs="Arial"/>
                <w:iCs/>
                <w:color w:val="000000"/>
                <w:sz w:val="20"/>
                <w:lang w:val="en-GB" w:eastAsia="en-GB"/>
              </w:rPr>
            </w:pPr>
            <w:r w:rsidRPr="00582C2B">
              <w:rPr>
                <w:sz w:val="20"/>
                <w:lang w:val="en-US"/>
              </w:rPr>
              <w:t xml:space="preserve">Address: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57B63B89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  <w:p w14:paraId="0516DD33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Date: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</w:tc>
      </w:tr>
      <w:tr w:rsidR="00E821C8" w:rsidRPr="00582C2B" w14:paraId="2D41D0B7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B5B00FD" w14:textId="77777777" w:rsidR="00E821C8" w:rsidRPr="00582C2B" w:rsidRDefault="00E821C8" w:rsidP="00413B9D">
            <w:pPr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3DD18DB6" w14:textId="77777777" w:rsidTr="00413B9D">
        <w:trPr>
          <w:jc w:val="center"/>
        </w:trPr>
        <w:tc>
          <w:tcPr>
            <w:tcW w:w="8777" w:type="dxa"/>
            <w:gridSpan w:val="3"/>
          </w:tcPr>
          <w:p w14:paraId="50F0B80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Note:</w:t>
            </w:r>
            <w:r w:rsidRPr="00582C2B">
              <w:rPr>
                <w:rFonts w:cs="Arial"/>
                <w:bCs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Failure to supply this information, or supplying erroneous information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,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may result biosecurity clearance being delayed; is likely to result in increased costs during MPI management processes in New Zealand.</w:t>
            </w:r>
          </w:p>
        </w:tc>
      </w:tr>
    </w:tbl>
    <w:p w14:paraId="4CBD8B7A" w14:textId="77777777" w:rsidR="00E821C8" w:rsidRPr="00E821C8" w:rsidRDefault="00E821C8">
      <w:pPr>
        <w:rPr>
          <w:b/>
          <w:bCs/>
        </w:rPr>
      </w:pPr>
    </w:p>
    <w:sectPr w:rsidR="00E821C8" w:rsidRPr="00E821C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82D0" w14:textId="77777777" w:rsidR="00603C23" w:rsidRDefault="00603C23" w:rsidP="00A15511">
      <w:pPr>
        <w:spacing w:after="0" w:line="240" w:lineRule="auto"/>
      </w:pPr>
      <w:r>
        <w:separator/>
      </w:r>
    </w:p>
  </w:endnote>
  <w:endnote w:type="continuationSeparator" w:id="0">
    <w:p w14:paraId="70FD53FB" w14:textId="77777777" w:rsidR="00603C23" w:rsidRDefault="00603C23" w:rsidP="00A1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7B72" w14:textId="396EEA87" w:rsidR="00A15511" w:rsidRDefault="00A15511">
    <w:pPr>
      <w:pStyle w:val="Footer"/>
    </w:pPr>
    <w:r>
      <w:t>Issued 31</w:t>
    </w:r>
    <w:r w:rsidR="000B4818">
      <w:t xml:space="preserve"> May</w:t>
    </w:r>
    <w:r>
      <w:t xml:space="preserve"> 202</w:t>
    </w:r>
    <w:r w:rsidR="000B4818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DDB4" w14:textId="77777777" w:rsidR="00603C23" w:rsidRDefault="00603C23" w:rsidP="00A15511">
      <w:pPr>
        <w:spacing w:after="0" w:line="240" w:lineRule="auto"/>
      </w:pPr>
      <w:r>
        <w:separator/>
      </w:r>
    </w:p>
  </w:footnote>
  <w:footnote w:type="continuationSeparator" w:id="0">
    <w:p w14:paraId="03E0BF62" w14:textId="77777777" w:rsidR="00603C23" w:rsidRDefault="00603C23" w:rsidP="00A1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E2DB" w14:textId="77777777" w:rsidR="00A15511" w:rsidRPr="000B4818" w:rsidRDefault="00A15511" w:rsidP="00A15511">
    <w:pPr>
      <w:pStyle w:val="Header"/>
      <w:rPr>
        <w:rFonts w:ascii="Arial Narrow" w:hAnsi="Arial Narrow" w:cs="Arial"/>
        <w:i/>
        <w:iCs/>
        <w:color w:val="C00000"/>
        <w:sz w:val="18"/>
        <w:szCs w:val="18"/>
        <w:lang w:val="en-GB" w:eastAsia="en-GB"/>
      </w:rPr>
    </w:pPr>
    <w:r w:rsidRPr="000B4818">
      <w:rPr>
        <w:rFonts w:ascii="Arial Narrow" w:hAnsi="Arial Narrow" w:cs="Arial"/>
        <w:i/>
        <w:iCs/>
        <w:color w:val="C00000"/>
        <w:sz w:val="18"/>
        <w:szCs w:val="18"/>
        <w:lang w:val="en-GB" w:eastAsia="en-GB"/>
      </w:rPr>
      <w:t xml:space="preserve">Please produce this Sea Container Declaration on </w:t>
    </w:r>
    <w:proofErr w:type="gramStart"/>
    <w:r w:rsidRPr="000B4818">
      <w:rPr>
        <w:rFonts w:ascii="Arial Narrow" w:hAnsi="Arial Narrow" w:cs="Arial"/>
        <w:i/>
        <w:iCs/>
        <w:color w:val="C00000"/>
        <w:sz w:val="18"/>
        <w:szCs w:val="18"/>
        <w:lang w:val="en-GB" w:eastAsia="en-GB"/>
      </w:rPr>
      <w:t>the your</w:t>
    </w:r>
    <w:proofErr w:type="gramEnd"/>
    <w:r w:rsidRPr="000B4818">
      <w:rPr>
        <w:rFonts w:ascii="Arial Narrow" w:hAnsi="Arial Narrow" w:cs="Arial"/>
        <w:i/>
        <w:iCs/>
        <w:color w:val="C00000"/>
        <w:sz w:val="18"/>
        <w:szCs w:val="18"/>
        <w:lang w:val="en-GB" w:eastAsia="en-GB"/>
      </w:rPr>
      <w:t xml:space="preserve"> own Exporter or Packer Letterhead.</w:t>
    </w:r>
  </w:p>
  <w:p w14:paraId="55F1DEA6" w14:textId="77777777" w:rsidR="00A15511" w:rsidRPr="000B4818" w:rsidRDefault="00A15511" w:rsidP="00A15511">
    <w:pPr>
      <w:pStyle w:val="Header"/>
      <w:rPr>
        <w:color w:val="C00000"/>
        <w:sz w:val="18"/>
        <w:szCs w:val="18"/>
      </w:rPr>
    </w:pPr>
    <w:r w:rsidRPr="000B4818">
      <w:rPr>
        <w:rFonts w:ascii="Arial Narrow" w:hAnsi="Arial Narrow" w:cs="Arial"/>
        <w:i/>
        <w:iCs/>
        <w:color w:val="C00000"/>
        <w:sz w:val="18"/>
        <w:szCs w:val="18"/>
        <w:lang w:val="en-GB" w:eastAsia="en-GB"/>
      </w:rPr>
      <w:t>Please complete the form and delete options for answers that do not apply.</w:t>
    </w:r>
  </w:p>
  <w:p w14:paraId="41D699FB" w14:textId="77777777" w:rsidR="00A15511" w:rsidRDefault="00A15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F0"/>
    <w:rsid w:val="000B4818"/>
    <w:rsid w:val="00107085"/>
    <w:rsid w:val="00437C27"/>
    <w:rsid w:val="00603C23"/>
    <w:rsid w:val="007278A5"/>
    <w:rsid w:val="007D0A69"/>
    <w:rsid w:val="00861424"/>
    <w:rsid w:val="00A15511"/>
    <w:rsid w:val="00A7576C"/>
    <w:rsid w:val="00BA51CE"/>
    <w:rsid w:val="00D11013"/>
    <w:rsid w:val="00DF2BF0"/>
    <w:rsid w:val="00E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A55D"/>
  <w15:chartTrackingRefBased/>
  <w15:docId w15:val="{6758BBC1-6CA8-4FE3-980A-4EA9BA26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11"/>
  </w:style>
  <w:style w:type="paragraph" w:styleId="Footer">
    <w:name w:val="footer"/>
    <w:basedOn w:val="Normal"/>
    <w:link w:val="FooterChar"/>
    <w:uiPriority w:val="99"/>
    <w:unhideWhenUsed/>
    <w:rsid w:val="00A1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>Ministry fo Primary Industries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Waghorn</dc:creator>
  <cp:keywords/>
  <dc:description/>
  <cp:lastModifiedBy>Camila Grotti</cp:lastModifiedBy>
  <cp:revision>2</cp:revision>
  <dcterms:created xsi:type="dcterms:W3CDTF">2021-06-14T22:53:00Z</dcterms:created>
  <dcterms:modified xsi:type="dcterms:W3CDTF">2021-06-14T22:53:00Z</dcterms:modified>
</cp:coreProperties>
</file>